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6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</w:t>
      </w:r>
      <w:r>
        <w:rPr>
          <w:rFonts w:eastAsia="SimSun" w:cs="Arial" w:ascii="Arial" w:hAnsi="Arial"/>
          <w:kern w:val="2"/>
          <w:sz w:val="22"/>
          <w:szCs w:val="22"/>
          <w:lang w:eastAsia="zh-CN" w:bidi="hi-IN"/>
        </w:rPr>
        <w:t xml:space="preserve">  </w:t>
      </w:r>
      <w:r>
        <w:rPr>
          <w:rFonts w:eastAsia="SimSu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eastAsia="zh-CN" w:bidi="hi-IN"/>
        </w:rPr>
        <w:t xml:space="preserve">от  02.09.2020      № 451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/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«О внесении изменений в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решение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от 28.11.2019 № 381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«О бюджете городского округа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Фрязино на 2020 год и на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плановый период 2021 и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2022 годов»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      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</w:t>
      </w:r>
    </w:p>
    <w:p>
      <w:pPr>
        <w:pStyle w:val="Normal"/>
        <w:rPr/>
      </w:pPr>
      <w:r>
        <w:rPr/>
      </w:r>
    </w:p>
    <w:tbl>
      <w:tblPr>
        <w:tblW w:w="9802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269"/>
        <w:gridCol w:w="2266"/>
        <w:gridCol w:w="694"/>
        <w:gridCol w:w="1032"/>
        <w:gridCol w:w="1095"/>
        <w:gridCol w:w="445"/>
      </w:tblGrid>
      <w:tr>
        <w:trPr>
          <w:trHeight w:val="318" w:hRule="atLeast"/>
        </w:trPr>
        <w:tc>
          <w:tcPr>
            <w:tcW w:w="9801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9801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9801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ГОРОДСКОГО ОКРУГА ФРЯЗИНО НА 2020 ГОД</w:t>
            </w:r>
          </w:p>
        </w:tc>
      </w:tr>
      <w:tr>
        <w:trPr>
          <w:trHeight w:val="375" w:hRule="atLeast"/>
        </w:trPr>
        <w:tc>
          <w:tcPr>
            <w:tcW w:w="65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801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</w:rPr>
              <w:t>I. Перечень подлежащих предоставлению муниципальных гарантий городского округа Фрязино в 2020 году</w:t>
            </w:r>
          </w:p>
        </w:tc>
      </w:tr>
      <w:tr>
        <w:trPr>
          <w:trHeight w:val="390" w:hRule="atLeast"/>
        </w:trPr>
        <w:tc>
          <w:tcPr>
            <w:tcW w:w="426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99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5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  <w:b/>
              </w:rPr>
              <w:t>Предельный объем гарантий (тыс. руб.)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4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Основной долг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  <w:b/>
              </w:rPr>
              <w:t>Проценты по обслуживанию основного долга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2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 xml:space="preserve">Обеспечение обязательств АО «ТЕПЛОСЕТЬ» по погашению задолженности по кредиту (основному долгу) и уплате суммы процентов по кредитному договору, заключаемому с ПАО «Сбербанк», на цели пополнения оборотных средств, в т.ч. </w:t>
            </w:r>
            <w:bookmarkStart w:id="0" w:name="_GoBack"/>
            <w:bookmarkEnd w:id="0"/>
            <w:r>
              <w:rPr>
                <w:rFonts w:eastAsia="Arial" w:cs="Arial" w:ascii="Arial" w:hAnsi="Arial"/>
              </w:rPr>
              <w:t>погашения задолженности за потребленный газ перед ООО «Газпром межрегионгаз Москва» (с правом регрессного требования гаранта к принципалу при исполнении гарантом муниципальной гарантии)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8</w:t>
            </w:r>
            <w:r>
              <w:rPr>
                <w:rFonts w:eastAsia="Arial" w:cs="Arial" w:ascii="Arial" w:hAnsi="Arial"/>
                <w:lang w:val="en-US"/>
              </w:rPr>
              <w:t>0</w:t>
            </w:r>
            <w:r>
              <w:rPr>
                <w:rFonts w:eastAsia="Arial" w:cs="Arial" w:ascii="Arial" w:hAnsi="Arial"/>
              </w:rPr>
              <w:t> </w:t>
            </w:r>
            <w:r>
              <w:rPr>
                <w:rFonts w:eastAsia="Arial" w:cs="Arial" w:ascii="Arial" w:hAnsi="Arial"/>
                <w:lang w:val="en-US"/>
              </w:rPr>
              <w:t>0</w:t>
            </w:r>
            <w:r>
              <w:rPr>
                <w:rFonts w:eastAsia="Arial" w:cs="Arial" w:ascii="Arial" w:hAnsi="Arial"/>
              </w:rPr>
              <w:t>00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8</w:t>
            </w:r>
            <w:r>
              <w:rPr>
                <w:rFonts w:eastAsia="Arial" w:cs="Arial" w:ascii="Arial" w:hAnsi="Arial"/>
                <w:lang w:val="en-US"/>
              </w:rPr>
              <w:t> </w:t>
            </w:r>
            <w:r>
              <w:rPr>
                <w:rFonts w:eastAsia="Arial" w:cs="Arial" w:ascii="Arial" w:hAnsi="Arial"/>
              </w:rPr>
              <w:t>231,5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2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>ИТОГО: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80 000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8 231,5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6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7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95" w:hRule="atLeast"/>
        </w:trPr>
        <w:tc>
          <w:tcPr>
            <w:tcW w:w="426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9801" w:type="dxa"/>
            <w:gridSpan w:val="6"/>
            <w:vMerge w:val="restart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II.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2020 году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9801" w:type="dxa"/>
            <w:gridSpan w:val="6"/>
            <w:vMerge w:val="continue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</w:tr>
      <w:tr>
        <w:trPr>
          <w:trHeight w:val="270" w:hRule="atLeast"/>
        </w:trPr>
        <w:tc>
          <w:tcPr>
            <w:tcW w:w="65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09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Исполнение муниципальных гарантий городского округа Фрязино</w:t>
            </w:r>
          </w:p>
        </w:tc>
        <w:tc>
          <w:tcPr>
            <w:tcW w:w="28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Объем бюджетных ассигнований на исполнение гарантий по возможным гарантийным случаям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(тыс. руб.)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3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3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3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82 318,5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35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</w:rPr>
              <w:t>За счет расходов бюджета городского округа Фрязино</w:t>
            </w:r>
          </w:p>
        </w:tc>
        <w:tc>
          <w:tcPr>
            <w:tcW w:w="2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0,0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35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ИТОГО:</w:t>
            </w:r>
          </w:p>
        </w:tc>
        <w:tc>
          <w:tcPr>
            <w:tcW w:w="2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82 318,5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5fb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551de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551de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F548A-07A2-470D-9036-9307E561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LibreOffice/6.1.0.3$Windows_x86 LibreOffice_project/efb621ed25068d70781dc026f7e9c5187a4decd1</Application>
  <Pages>2</Pages>
  <Words>204</Words>
  <Characters>1333</Characters>
  <CharactersWithSpaces>2944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2020-07-22T13:33:00Z</dcterms:created>
  <dc:creator>Zaharova OI</dc:creator>
  <dc:description>exif_MSED_c8ea2f19cbd98fa52f7e2479bc97aae6d995c367863c7dc20ad76bb592223ea2</dc:description>
  <dc:language>ru-RU</dc:language>
  <cp:lastModifiedBy/>
  <cp:lastPrinted>2020-08-28T08:42:00Z</cp:lastPrinted>
  <dcterms:modified xsi:type="dcterms:W3CDTF">2020-09-02T12:06:31Z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